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563F22" w:rsidRDefault="00C01A4D" w:rsidP="007462F3">
      <w:pPr>
        <w:pStyle w:val="af2"/>
        <w:jc w:val="both"/>
        <w:rPr>
          <w:rFonts w:eastAsia="宋体"/>
          <w:bCs w:val="0"/>
          <w:sz w:val="24"/>
          <w:lang w:eastAsia="zh-CN"/>
        </w:rPr>
      </w:pPr>
      <w:bookmarkStart w:id="0" w:name="OLE_LINK9"/>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C3C3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F22">
        <w:rPr>
          <w:rFonts w:eastAsia="宋体"/>
          <w:bCs w:val="0"/>
          <w:sz w:val="24"/>
          <w:lang w:eastAsia="zh-CN"/>
        </w:rPr>
        <w:t xml:space="preserve">3GPP </w:t>
      </w:r>
      <w:r w:rsidR="009C0564" w:rsidRPr="00563F22">
        <w:rPr>
          <w:rFonts w:eastAsia="宋体"/>
          <w:bCs w:val="0"/>
          <w:sz w:val="24"/>
          <w:lang w:eastAsia="zh-CN"/>
        </w:rPr>
        <w:t>TSG</w:t>
      </w:r>
      <w:r w:rsidR="00BA3DE7">
        <w:rPr>
          <w:rFonts w:eastAsia="宋体"/>
          <w:bCs w:val="0"/>
          <w:sz w:val="24"/>
          <w:lang w:eastAsia="zh-CN"/>
        </w:rPr>
        <w:t>-</w:t>
      </w:r>
      <w:r w:rsidR="009C0564" w:rsidRPr="00563F22">
        <w:rPr>
          <w:rFonts w:eastAsia="宋体"/>
          <w:bCs w:val="0"/>
          <w:sz w:val="24"/>
          <w:lang w:eastAsia="zh-CN"/>
        </w:rPr>
        <w:t xml:space="preserve">RAN </w:t>
      </w:r>
      <w:r w:rsidR="001A2C89" w:rsidRPr="00563F22">
        <w:rPr>
          <w:rFonts w:eastAsia="宋体"/>
          <w:bCs w:val="0"/>
          <w:sz w:val="24"/>
          <w:lang w:eastAsia="zh-CN"/>
        </w:rPr>
        <w:t>WG</w:t>
      </w:r>
      <w:r w:rsidR="00D40817" w:rsidRPr="00563F22">
        <w:rPr>
          <w:rFonts w:eastAsia="宋体"/>
          <w:bCs w:val="0"/>
          <w:sz w:val="24"/>
          <w:lang w:eastAsia="zh-CN"/>
        </w:rPr>
        <w:t>4</w:t>
      </w:r>
      <w:r w:rsidR="00A34D62" w:rsidRPr="00563F22">
        <w:rPr>
          <w:rFonts w:eastAsia="宋体"/>
          <w:bCs w:val="0"/>
          <w:sz w:val="24"/>
          <w:lang w:eastAsia="zh-CN"/>
        </w:rPr>
        <w:t xml:space="preserve"> </w:t>
      </w:r>
      <w:r w:rsidR="00CF195E" w:rsidRPr="00563F22">
        <w:rPr>
          <w:rFonts w:eastAsia="宋体"/>
          <w:bCs w:val="0"/>
          <w:sz w:val="24"/>
          <w:lang w:eastAsia="zh-CN"/>
        </w:rPr>
        <w:t>M</w:t>
      </w:r>
      <w:r w:rsidR="00972929" w:rsidRPr="00563F22">
        <w:rPr>
          <w:rFonts w:eastAsia="宋体"/>
          <w:bCs w:val="0"/>
          <w:sz w:val="24"/>
          <w:lang w:eastAsia="zh-CN"/>
        </w:rPr>
        <w:t>eeting</w:t>
      </w:r>
      <w:r w:rsidR="001F7121" w:rsidRPr="00563F22">
        <w:rPr>
          <w:rFonts w:eastAsia="宋体"/>
          <w:bCs w:val="0"/>
          <w:sz w:val="24"/>
          <w:lang w:eastAsia="zh-CN"/>
        </w:rPr>
        <w:t xml:space="preserve"> #</w:t>
      </w:r>
      <w:r w:rsidR="00F16BF2" w:rsidRPr="00563F22">
        <w:rPr>
          <w:rFonts w:eastAsia="宋体"/>
          <w:bCs w:val="0"/>
          <w:sz w:val="24"/>
          <w:lang w:eastAsia="zh-CN"/>
        </w:rPr>
        <w:t>9</w:t>
      </w:r>
      <w:r w:rsidR="00D82803">
        <w:rPr>
          <w:rFonts w:eastAsia="宋体"/>
          <w:bCs w:val="0"/>
          <w:sz w:val="24"/>
          <w:lang w:eastAsia="zh-CN"/>
        </w:rPr>
        <w:t>6</w:t>
      </w:r>
      <w:r w:rsidR="00A30995">
        <w:rPr>
          <w:rFonts w:eastAsia="宋体"/>
          <w:bCs w:val="0"/>
          <w:sz w:val="24"/>
          <w:lang w:eastAsia="zh-CN"/>
        </w:rPr>
        <w:t>-e</w:t>
      </w:r>
      <w:r w:rsidR="00972929" w:rsidRP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7462F3">
        <w:rPr>
          <w:rFonts w:eastAsia="宋体"/>
          <w:bCs w:val="0"/>
          <w:sz w:val="24"/>
          <w:lang w:eastAsia="zh-CN"/>
        </w:rPr>
        <w:t xml:space="preserve">  </w:t>
      </w:r>
      <w:r w:rsidR="005F5B06">
        <w:rPr>
          <w:rFonts w:eastAsia="宋体"/>
          <w:bCs w:val="0"/>
          <w:sz w:val="24"/>
          <w:lang w:eastAsia="zh-CN"/>
        </w:rPr>
        <w:t xml:space="preserve"> </w:t>
      </w:r>
      <w:r w:rsidR="00540F0A">
        <w:rPr>
          <w:rFonts w:eastAsia="宋体"/>
          <w:bCs w:val="0"/>
          <w:sz w:val="24"/>
          <w:lang w:eastAsia="zh-CN"/>
        </w:rPr>
        <w:t xml:space="preserve">       </w:t>
      </w:r>
      <w:r w:rsidR="009830CF" w:rsidRPr="009830CF">
        <w:rPr>
          <w:rFonts w:eastAsia="宋体"/>
          <w:bCs w:val="0"/>
          <w:sz w:val="24"/>
          <w:lang w:eastAsia="zh-CN"/>
        </w:rPr>
        <w:t>R4-</w:t>
      </w:r>
      <w:r w:rsidR="00A30995">
        <w:rPr>
          <w:rFonts w:eastAsia="宋体"/>
          <w:bCs w:val="0"/>
          <w:sz w:val="24"/>
          <w:lang w:eastAsia="zh-CN"/>
        </w:rPr>
        <w:t>20</w:t>
      </w:r>
      <w:r w:rsidR="00E407EA">
        <w:rPr>
          <w:rFonts w:eastAsia="宋体"/>
          <w:bCs w:val="0"/>
          <w:sz w:val="24"/>
          <w:lang w:eastAsia="zh-CN"/>
        </w:rPr>
        <w:t>10497</w:t>
      </w:r>
    </w:p>
    <w:bookmarkEnd w:id="0"/>
    <w:p w:rsidR="001F29A7" w:rsidRDefault="00237FCA" w:rsidP="00563F22">
      <w:pPr>
        <w:ind w:left="1985" w:hanging="1985"/>
        <w:rPr>
          <w:rFonts w:ascii="Arial" w:hAnsi="Arial"/>
          <w:b/>
          <w:sz w:val="24"/>
          <w:szCs w:val="24"/>
          <w:lang w:eastAsia="zh-CN"/>
        </w:rPr>
      </w:pPr>
      <w:r w:rsidRPr="00BF1228">
        <w:rPr>
          <w:rFonts w:ascii="Arial" w:hAnsi="Arial"/>
          <w:b/>
          <w:sz w:val="24"/>
          <w:szCs w:val="24"/>
          <w:lang w:eastAsia="zh-CN"/>
        </w:rPr>
        <w:t>Electronic Meeting, 17-28 Aug., 2020</w:t>
      </w:r>
    </w:p>
    <w:p w:rsidR="00237FCA" w:rsidRDefault="00237FCA" w:rsidP="00563F22">
      <w:pPr>
        <w:ind w:left="1985" w:hanging="1985"/>
        <w:rPr>
          <w:rFonts w:ascii="Arial" w:hAnsi="Arial"/>
          <w:b/>
          <w:noProof/>
          <w:sz w:val="24"/>
          <w:szCs w:val="20"/>
          <w:lang w:val="en-GB"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E407EA" w:rsidRPr="00E407EA">
        <w:rPr>
          <w:rFonts w:ascii="Arial" w:hAnsi="Arial" w:cs="Arial"/>
          <w:b/>
        </w:rPr>
        <w:t>Discussion on NR-U UE ACLR and MPR evaluation</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E407EA">
        <w:rPr>
          <w:rFonts w:ascii="Arial" w:hAnsi="Arial" w:cs="Arial"/>
          <w:b/>
          <w:lang w:eastAsia="zh-CN"/>
        </w:rPr>
        <w:t>7</w:t>
      </w:r>
      <w:r w:rsidR="005F5B06">
        <w:rPr>
          <w:rFonts w:ascii="Arial" w:hAnsi="Arial" w:cs="Arial"/>
          <w:b/>
          <w:lang w:eastAsia="zh-CN"/>
        </w:rPr>
        <w:t>.1.</w:t>
      </w:r>
      <w:r w:rsidR="005F5D95">
        <w:rPr>
          <w:rFonts w:ascii="Arial" w:hAnsi="Arial" w:cs="Arial"/>
          <w:b/>
          <w:lang w:eastAsia="zh-CN"/>
        </w:rPr>
        <w:t>2.</w:t>
      </w:r>
      <w:r w:rsidR="00EB375B">
        <w:rPr>
          <w:rFonts w:ascii="Arial" w:hAnsi="Arial" w:cs="Arial"/>
          <w:b/>
          <w:lang w:eastAsia="zh-CN"/>
        </w:rPr>
        <w:t>1</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D82803" w:rsidRDefault="00D82803" w:rsidP="005D46E8">
      <w:pPr>
        <w:spacing w:before="120"/>
        <w:rPr>
          <w:lang w:eastAsia="zh-CN"/>
        </w:rPr>
      </w:pPr>
      <w:r>
        <w:rPr>
          <w:lang w:eastAsia="zh-CN"/>
        </w:rPr>
        <w:t>In last RAN4#95-e meeting, for PC3 ACLR two options has been discussed and the following value is agreed</w:t>
      </w:r>
      <w:r w:rsidR="0094624F">
        <w:rPr>
          <w:lang w:eastAsia="zh-CN"/>
        </w:rPr>
        <w:t xml:space="preserve"> [4]</w:t>
      </w:r>
      <w:r>
        <w:rPr>
          <w:lang w:eastAsia="zh-CN"/>
        </w:rPr>
        <w:t>.</w:t>
      </w:r>
    </w:p>
    <w:p w:rsidR="00FD6FEA" w:rsidRDefault="00D82803" w:rsidP="00D82803">
      <w:pPr>
        <w:numPr>
          <w:ilvl w:val="1"/>
          <w:numId w:val="43"/>
        </w:numPr>
        <w:spacing w:before="120"/>
        <w:rPr>
          <w:lang w:eastAsia="zh-CN"/>
        </w:rPr>
      </w:pPr>
      <w:r w:rsidRPr="00D82803">
        <w:rPr>
          <w:lang w:eastAsia="zh-CN"/>
        </w:rPr>
        <w:t>ACLR = [28 to 30] dB for PC3 in NR-U</w:t>
      </w:r>
    </w:p>
    <w:p w:rsidR="00E407EA" w:rsidRDefault="00E407EA" w:rsidP="00E407EA">
      <w:pPr>
        <w:spacing w:before="120"/>
        <w:rPr>
          <w:lang w:eastAsia="zh-CN"/>
        </w:rPr>
      </w:pPr>
      <w:r>
        <w:rPr>
          <w:lang w:eastAsia="zh-CN"/>
        </w:rPr>
        <w:t xml:space="preserve">And, </w:t>
      </w:r>
      <w:r>
        <w:rPr>
          <w:lang w:eastAsia="zh-CN"/>
        </w:rPr>
        <w:t>way forward on NR-U MPR was agreed in [</w:t>
      </w:r>
      <w:r>
        <w:rPr>
          <w:lang w:eastAsia="zh-CN"/>
        </w:rPr>
        <w:t>5</w:t>
      </w:r>
      <w:r>
        <w:rPr>
          <w:lang w:eastAsia="zh-CN"/>
        </w:rPr>
        <w:t>]. Tentative agreements are reached for PC5 MPR values.</w:t>
      </w:r>
    </w:p>
    <w:p w:rsidR="00C15907" w:rsidRDefault="00E407EA" w:rsidP="005D46E8">
      <w:pPr>
        <w:spacing w:before="120"/>
        <w:rPr>
          <w:lang w:eastAsia="zh-CN"/>
        </w:rPr>
      </w:pPr>
      <w:r>
        <w:rPr>
          <w:rFonts w:hint="eastAsia"/>
          <w:lang w:eastAsia="zh-CN"/>
        </w:rPr>
        <w:t xml:space="preserve">In this contribution, we </w:t>
      </w:r>
      <w:r>
        <w:rPr>
          <w:lang w:eastAsia="zh-CN"/>
        </w:rPr>
        <w:t>provide proposal for NR-U PC3 ACLR</w:t>
      </w:r>
      <w:r>
        <w:rPr>
          <w:lang w:eastAsia="zh-CN"/>
        </w:rPr>
        <w:t xml:space="preserve"> and </w:t>
      </w:r>
      <w:r>
        <w:rPr>
          <w:lang w:eastAsia="zh-CN"/>
        </w:rPr>
        <w:t>some simulation results on the MPR</w:t>
      </w:r>
      <w:r w:rsidR="00EC4AD9">
        <w:rPr>
          <w:lang w:eastAsia="zh-CN"/>
        </w:rPr>
        <w:t xml:space="preserve">. </w:t>
      </w:r>
    </w:p>
    <w:p w:rsidR="0091072A" w:rsidRDefault="00E407EA" w:rsidP="001F29A7">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E407EA" w:rsidRPr="00E407EA" w:rsidRDefault="00E407EA" w:rsidP="00E407EA">
      <w:pPr>
        <w:pStyle w:val="2"/>
        <w:rPr>
          <w:rFonts w:hint="eastAsia"/>
          <w:lang w:eastAsia="zh-CN"/>
        </w:rPr>
      </w:pPr>
      <w:r>
        <w:rPr>
          <w:lang w:eastAsia="zh-CN"/>
        </w:rPr>
        <w:t>PC3 ACLR</w:t>
      </w:r>
    </w:p>
    <w:p w:rsidR="002F4122" w:rsidRPr="005F5D95" w:rsidRDefault="002F4122" w:rsidP="001F29A7">
      <w:pPr>
        <w:rPr>
          <w:b/>
          <w:i/>
          <w:lang w:eastAsia="zh-CN"/>
        </w:rPr>
      </w:pPr>
      <w:r>
        <w:rPr>
          <w:lang w:eastAsia="zh-CN"/>
        </w:rPr>
        <w:t>The 27</w:t>
      </w:r>
      <w:r w:rsidRPr="002F4122">
        <w:rPr>
          <w:lang w:eastAsia="zh-CN"/>
        </w:rPr>
        <w:t xml:space="preserve"> dB </w:t>
      </w:r>
      <w:r>
        <w:rPr>
          <w:lang w:eastAsia="zh-CN"/>
        </w:rPr>
        <w:t>ACLR for PC5 in NR-U was agreed in [</w:t>
      </w:r>
      <w:r w:rsidR="005F5D95">
        <w:rPr>
          <w:lang w:eastAsia="zh-CN"/>
        </w:rPr>
        <w:t>1</w:t>
      </w:r>
      <w:r>
        <w:rPr>
          <w:lang w:eastAsia="zh-CN"/>
        </w:rPr>
        <w:t>], however, the requirement for PC3 is still an open issue.  In NR, the ACLR requirement is defined as below</w:t>
      </w:r>
    </w:p>
    <w:p w:rsidR="002F4122" w:rsidRPr="001C0CC4" w:rsidRDefault="002F4122" w:rsidP="002F4122">
      <w:pPr>
        <w:pStyle w:val="TH"/>
      </w:pPr>
      <w:r w:rsidRPr="001C0CC4">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tblGrid>
      <w:tr w:rsidR="002F4122" w:rsidRPr="001C0CC4" w:rsidTr="00142BB8">
        <w:trPr>
          <w:jc w:val="center"/>
        </w:trPr>
        <w:tc>
          <w:tcPr>
            <w:tcW w:w="0" w:type="auto"/>
            <w:shd w:val="clear" w:color="auto" w:fill="auto"/>
          </w:tcPr>
          <w:p w:rsidR="002F4122" w:rsidRPr="001C0CC4" w:rsidRDefault="002F4122" w:rsidP="00142BB8"/>
        </w:tc>
        <w:tc>
          <w:tcPr>
            <w:tcW w:w="0" w:type="auto"/>
            <w:shd w:val="clear" w:color="auto" w:fill="auto"/>
            <w:vAlign w:val="center"/>
          </w:tcPr>
          <w:p w:rsidR="002F4122" w:rsidRPr="001C0CC4" w:rsidRDefault="002F4122" w:rsidP="00142BB8">
            <w:pPr>
              <w:pStyle w:val="TAH"/>
            </w:pPr>
            <w:r w:rsidRPr="001C0CC4">
              <w:t>Power class 2</w:t>
            </w:r>
          </w:p>
        </w:tc>
        <w:tc>
          <w:tcPr>
            <w:tcW w:w="0" w:type="auto"/>
            <w:shd w:val="clear" w:color="auto" w:fill="auto"/>
            <w:vAlign w:val="center"/>
          </w:tcPr>
          <w:p w:rsidR="002F4122" w:rsidRPr="001C0CC4" w:rsidRDefault="002F4122" w:rsidP="00142BB8">
            <w:pPr>
              <w:pStyle w:val="TAH"/>
            </w:pPr>
            <w:r w:rsidRPr="001C0CC4">
              <w:t>Power class 3</w:t>
            </w:r>
          </w:p>
        </w:tc>
      </w:tr>
      <w:tr w:rsidR="002F4122" w:rsidRPr="001C0CC4" w:rsidTr="00142BB8">
        <w:trPr>
          <w:jc w:val="center"/>
        </w:trPr>
        <w:tc>
          <w:tcPr>
            <w:tcW w:w="0" w:type="auto"/>
            <w:shd w:val="clear" w:color="auto" w:fill="auto"/>
            <w:vAlign w:val="center"/>
          </w:tcPr>
          <w:p w:rsidR="002F4122" w:rsidRPr="001C0CC4" w:rsidRDefault="002F4122" w:rsidP="00142BB8">
            <w:pPr>
              <w:pStyle w:val="TAH"/>
            </w:pPr>
            <w:r w:rsidRPr="001C0CC4">
              <w:t>NR ACLR</w:t>
            </w:r>
          </w:p>
        </w:tc>
        <w:tc>
          <w:tcPr>
            <w:tcW w:w="0" w:type="auto"/>
            <w:shd w:val="clear" w:color="auto" w:fill="auto"/>
            <w:vAlign w:val="center"/>
          </w:tcPr>
          <w:p w:rsidR="002F4122" w:rsidRPr="001C0CC4" w:rsidRDefault="002F4122" w:rsidP="00142BB8">
            <w:pPr>
              <w:pStyle w:val="TAC"/>
            </w:pPr>
            <w:r w:rsidRPr="001C0CC4">
              <w:t>31 dB</w:t>
            </w:r>
          </w:p>
        </w:tc>
        <w:tc>
          <w:tcPr>
            <w:tcW w:w="0" w:type="auto"/>
            <w:shd w:val="clear" w:color="auto" w:fill="auto"/>
            <w:vAlign w:val="center"/>
          </w:tcPr>
          <w:p w:rsidR="002F4122" w:rsidRPr="001C0CC4" w:rsidRDefault="002F4122" w:rsidP="00142BB8">
            <w:pPr>
              <w:pStyle w:val="TAC"/>
            </w:pPr>
            <w:r w:rsidRPr="001C0CC4">
              <w:t>30 dB</w:t>
            </w:r>
          </w:p>
        </w:tc>
      </w:tr>
    </w:tbl>
    <w:p w:rsidR="002F4122" w:rsidRDefault="002F4122" w:rsidP="001F29A7">
      <w:pPr>
        <w:rPr>
          <w:lang w:eastAsia="zh-CN"/>
        </w:rPr>
      </w:pPr>
    </w:p>
    <w:p w:rsidR="00F47431" w:rsidRDefault="002F4122" w:rsidP="001F29A7">
      <w:pPr>
        <w:rPr>
          <w:lang w:eastAsia="zh-CN"/>
        </w:rPr>
      </w:pPr>
      <w:r>
        <w:rPr>
          <w:lang w:eastAsia="zh-CN"/>
        </w:rPr>
        <w:t>It can be found that the ACLR requirement difference between PC2 and PC3 is only 1dB</w:t>
      </w:r>
      <w:r w:rsidR="00F47431">
        <w:rPr>
          <w:lang w:eastAsia="zh-CN"/>
        </w:rPr>
        <w:t xml:space="preserve"> in licensed band</w:t>
      </w:r>
      <w:r>
        <w:rPr>
          <w:lang w:eastAsia="zh-CN"/>
        </w:rPr>
        <w:t xml:space="preserve">. </w:t>
      </w:r>
      <w:r w:rsidR="00F47431">
        <w:rPr>
          <w:lang w:eastAsia="zh-CN"/>
        </w:rPr>
        <w:t xml:space="preserve">It is reasonable to reuse the same principle in NR-U, i.e. the ACLR for PC3 in NR-U should be specified to 28dB. Besides, during the study on LAA/eLAA, </w:t>
      </w:r>
      <w:r w:rsidR="008A3E83" w:rsidRPr="008A3E83">
        <w:rPr>
          <w:lang w:eastAsia="zh-CN"/>
        </w:rPr>
        <w:t>impact of LAA to Wi-Fi compared to the Wi-Fi + Wi-Fi scenario</w:t>
      </w:r>
      <w:r w:rsidR="008A3E83">
        <w:rPr>
          <w:lang w:eastAsia="zh-CN"/>
        </w:rPr>
        <w:t xml:space="preserve"> had been evaluated in [</w:t>
      </w:r>
      <w:r w:rsidR="00D82803">
        <w:rPr>
          <w:lang w:eastAsia="zh-CN"/>
        </w:rPr>
        <w:t>3</w:t>
      </w:r>
      <w:r w:rsidR="008A3E83">
        <w:rPr>
          <w:lang w:eastAsia="zh-CN"/>
        </w:rPr>
        <w:t>], and it can be observed that 26.3dB ACLR can guarantee a fair coexistence with WiFi, which means that</w:t>
      </w:r>
      <w:r w:rsidR="008A3E83">
        <w:rPr>
          <w:bCs/>
          <w:lang w:eastAsia="zh-CN"/>
        </w:rPr>
        <w:t xml:space="preserve"> </w:t>
      </w:r>
      <w:r w:rsidR="008A3E83">
        <w:rPr>
          <w:lang w:eastAsia="zh-CN"/>
        </w:rPr>
        <w:t>28dB ACLR could also meet the requirement.</w:t>
      </w:r>
      <w:r w:rsidR="00D82803">
        <w:rPr>
          <w:lang w:eastAsia="zh-CN"/>
        </w:rPr>
        <w:t xml:space="preserve"> Furthermore there should be no co-existence issue since we agreed to use the generic mask also applied to </w:t>
      </w:r>
      <w:r w:rsidR="0094624F">
        <w:rPr>
          <w:lang w:eastAsia="zh-CN"/>
        </w:rPr>
        <w:t>WIFI.</w:t>
      </w:r>
    </w:p>
    <w:p w:rsidR="002F4122" w:rsidRDefault="00F47431" w:rsidP="001F29A7">
      <w:pPr>
        <w:rPr>
          <w:lang w:eastAsia="zh-CN"/>
        </w:rPr>
      </w:pPr>
      <w:r>
        <w:rPr>
          <w:lang w:eastAsia="zh-CN"/>
        </w:rPr>
        <w:t>The corresponding NR-U ACLR requirement in following table 1 should be supported.</w:t>
      </w:r>
    </w:p>
    <w:p w:rsidR="00F47431" w:rsidRPr="001C0CC4" w:rsidRDefault="00F47431" w:rsidP="00F47431">
      <w:pPr>
        <w:pStyle w:val="TH"/>
      </w:pPr>
      <w:r w:rsidRPr="001C0CC4">
        <w:t xml:space="preserve">Table </w:t>
      </w:r>
      <w:r>
        <w:t>1</w:t>
      </w:r>
      <w:r w:rsidRPr="001C0CC4">
        <w:t>: NR</w:t>
      </w:r>
      <w:r>
        <w:t>-U</w:t>
      </w:r>
      <w:r w:rsidRPr="001C0CC4">
        <w:t xml:space="preserve">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407"/>
        <w:gridCol w:w="1407"/>
      </w:tblGrid>
      <w:tr w:rsidR="00F47431" w:rsidRPr="001C0CC4" w:rsidTr="00142BB8">
        <w:trPr>
          <w:jc w:val="center"/>
        </w:trPr>
        <w:tc>
          <w:tcPr>
            <w:tcW w:w="0" w:type="auto"/>
            <w:shd w:val="clear" w:color="auto" w:fill="auto"/>
          </w:tcPr>
          <w:p w:rsidR="00F47431" w:rsidRPr="001C0CC4" w:rsidRDefault="00F47431" w:rsidP="00142BB8"/>
        </w:tc>
        <w:tc>
          <w:tcPr>
            <w:tcW w:w="0" w:type="auto"/>
            <w:shd w:val="clear" w:color="auto" w:fill="auto"/>
            <w:vAlign w:val="center"/>
          </w:tcPr>
          <w:p w:rsidR="00F47431" w:rsidRPr="001C0CC4" w:rsidRDefault="00F47431" w:rsidP="00F47431">
            <w:pPr>
              <w:pStyle w:val="TAH"/>
            </w:pPr>
            <w:r w:rsidRPr="001C0CC4">
              <w:t xml:space="preserve">Power class </w:t>
            </w:r>
            <w:r>
              <w:t>3</w:t>
            </w:r>
          </w:p>
        </w:tc>
        <w:tc>
          <w:tcPr>
            <w:tcW w:w="0" w:type="auto"/>
            <w:shd w:val="clear" w:color="auto" w:fill="auto"/>
            <w:vAlign w:val="center"/>
          </w:tcPr>
          <w:p w:rsidR="00F47431" w:rsidRPr="001C0CC4" w:rsidRDefault="00F47431" w:rsidP="00F47431">
            <w:pPr>
              <w:pStyle w:val="TAH"/>
            </w:pPr>
            <w:r w:rsidRPr="001C0CC4">
              <w:t xml:space="preserve">Power class </w:t>
            </w:r>
            <w:r>
              <w:t>5</w:t>
            </w:r>
          </w:p>
        </w:tc>
      </w:tr>
      <w:tr w:rsidR="00F47431" w:rsidRPr="001C0CC4" w:rsidTr="00142BB8">
        <w:trPr>
          <w:jc w:val="center"/>
        </w:trPr>
        <w:tc>
          <w:tcPr>
            <w:tcW w:w="0" w:type="auto"/>
            <w:shd w:val="clear" w:color="auto" w:fill="auto"/>
            <w:vAlign w:val="center"/>
          </w:tcPr>
          <w:p w:rsidR="00F47431" w:rsidRPr="001C0CC4" w:rsidRDefault="00F47431" w:rsidP="00142BB8">
            <w:pPr>
              <w:pStyle w:val="TAH"/>
            </w:pPr>
            <w:r w:rsidRPr="001C0CC4">
              <w:t>NR</w:t>
            </w:r>
            <w:r>
              <w:t>-U</w:t>
            </w:r>
            <w:r w:rsidRPr="001C0CC4">
              <w:t xml:space="preserve"> ACLR</w:t>
            </w:r>
          </w:p>
        </w:tc>
        <w:tc>
          <w:tcPr>
            <w:tcW w:w="0" w:type="auto"/>
            <w:shd w:val="clear" w:color="auto" w:fill="auto"/>
            <w:vAlign w:val="center"/>
          </w:tcPr>
          <w:p w:rsidR="00F47431" w:rsidRPr="001C0CC4" w:rsidRDefault="00F47431" w:rsidP="00142BB8">
            <w:pPr>
              <w:pStyle w:val="TAC"/>
            </w:pPr>
            <w:r>
              <w:t>28</w:t>
            </w:r>
            <w:r w:rsidRPr="001C0CC4">
              <w:t xml:space="preserve"> dB</w:t>
            </w:r>
          </w:p>
        </w:tc>
        <w:tc>
          <w:tcPr>
            <w:tcW w:w="0" w:type="auto"/>
            <w:shd w:val="clear" w:color="auto" w:fill="auto"/>
            <w:vAlign w:val="center"/>
          </w:tcPr>
          <w:p w:rsidR="00F47431" w:rsidRPr="001C0CC4" w:rsidRDefault="00F47431" w:rsidP="00142BB8">
            <w:pPr>
              <w:pStyle w:val="TAC"/>
            </w:pPr>
            <w:r>
              <w:t>27</w:t>
            </w:r>
            <w:r w:rsidRPr="001C0CC4">
              <w:t xml:space="preserve"> dB</w:t>
            </w:r>
          </w:p>
        </w:tc>
      </w:tr>
    </w:tbl>
    <w:p w:rsidR="005F5D95" w:rsidRDefault="005F5D95" w:rsidP="005F5D95">
      <w:pPr>
        <w:rPr>
          <w:b/>
          <w:i/>
          <w:kern w:val="2"/>
          <w:lang w:eastAsia="zh-CN"/>
        </w:rPr>
      </w:pPr>
    </w:p>
    <w:p w:rsidR="00F47431" w:rsidRDefault="005F5D95" w:rsidP="001F29A7">
      <w:pPr>
        <w:rPr>
          <w:b/>
          <w:i/>
          <w:kern w:val="2"/>
          <w:lang w:eastAsia="zh-CN"/>
        </w:rPr>
      </w:pPr>
      <w:r>
        <w:rPr>
          <w:rFonts w:hint="eastAsia"/>
          <w:b/>
          <w:i/>
          <w:kern w:val="2"/>
          <w:lang w:eastAsia="zh-CN"/>
        </w:rPr>
        <w:t xml:space="preserve">Proposal </w:t>
      </w:r>
      <w:r>
        <w:rPr>
          <w:b/>
          <w:i/>
          <w:kern w:val="2"/>
          <w:lang w:eastAsia="zh-CN"/>
        </w:rPr>
        <w:t>1:</w:t>
      </w:r>
      <w:r w:rsidRPr="00F47431">
        <w:rPr>
          <w:lang w:eastAsia="zh-CN"/>
        </w:rPr>
        <w:t xml:space="preserve"> </w:t>
      </w:r>
      <w:r w:rsidRPr="00F47431">
        <w:rPr>
          <w:b/>
          <w:i/>
          <w:kern w:val="2"/>
          <w:lang w:eastAsia="zh-CN"/>
        </w:rPr>
        <w:t>ACLR for PC3 in NR-U should be specified to 28dB</w:t>
      </w:r>
      <w:r>
        <w:rPr>
          <w:b/>
          <w:i/>
          <w:kern w:val="2"/>
          <w:lang w:eastAsia="zh-CN"/>
        </w:rPr>
        <w:t>.</w:t>
      </w:r>
    </w:p>
    <w:p w:rsidR="00E407EA" w:rsidRDefault="00E407EA" w:rsidP="001F29A7">
      <w:pPr>
        <w:rPr>
          <w:b/>
          <w:i/>
          <w:kern w:val="2"/>
          <w:lang w:eastAsia="zh-CN"/>
        </w:rPr>
      </w:pPr>
    </w:p>
    <w:p w:rsidR="00E407EA" w:rsidRPr="00E407EA" w:rsidRDefault="00E407EA" w:rsidP="00E407EA">
      <w:pPr>
        <w:pStyle w:val="2"/>
        <w:rPr>
          <w:rFonts w:hint="eastAsia"/>
          <w:lang w:eastAsia="zh-CN"/>
        </w:rPr>
      </w:pPr>
      <w:r w:rsidRPr="00E407EA">
        <w:rPr>
          <w:rFonts w:ascii="Arial" w:hAnsi="Arial" w:cs="Arial"/>
        </w:rPr>
        <w:t>MPR evaluation</w:t>
      </w:r>
    </w:p>
    <w:p w:rsidR="00E407EA" w:rsidRDefault="00E407EA" w:rsidP="00E407EA">
      <w:pPr>
        <w:rPr>
          <w:lang w:eastAsia="zh-CN"/>
        </w:rPr>
      </w:pPr>
      <w:r>
        <w:rPr>
          <w:lang w:eastAsia="zh-CN"/>
        </w:rPr>
        <w:t>Simulated MPR is shown as below. The SEM is the general mask and ACLR= 27 dB for PC5, using the assumptions agreed in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986"/>
        <w:gridCol w:w="1008"/>
        <w:gridCol w:w="1008"/>
        <w:gridCol w:w="1008"/>
        <w:gridCol w:w="1008"/>
        <w:gridCol w:w="1008"/>
        <w:gridCol w:w="1008"/>
      </w:tblGrid>
      <w:tr w:rsidR="00E407EA" w:rsidRPr="00E407EA" w:rsidTr="00A63F41">
        <w:trPr>
          <w:trHeight w:val="270"/>
        </w:trPr>
        <w:tc>
          <w:tcPr>
            <w:tcW w:w="1802" w:type="pct"/>
            <w:gridSpan w:val="2"/>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Full allocation (15kHz)</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20M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40M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60M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80M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100M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Max</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lastRenderedPageBreak/>
              <w:t>QPSK</w:t>
            </w: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1.6</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1.6</w:t>
            </w:r>
          </w:p>
        </w:tc>
      </w:tr>
      <w:tr w:rsidR="00E407EA" w:rsidRPr="00E407EA" w:rsidTr="00A63F41">
        <w:trPr>
          <w:trHeight w:val="270"/>
        </w:trPr>
        <w:tc>
          <w:tcPr>
            <w:tcW w:w="1802" w:type="pct"/>
            <w:gridSpan w:val="2"/>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Full allocation (30kHz)</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20M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40M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60M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80M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100M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 xml:space="preserve">　</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QPSK</w:t>
            </w: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1.6</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1.6</w:t>
            </w:r>
          </w:p>
        </w:tc>
      </w:tr>
      <w:tr w:rsidR="00E407EA" w:rsidRPr="00E407EA" w:rsidTr="00A63F41">
        <w:trPr>
          <w:trHeight w:val="270"/>
        </w:trPr>
        <w:tc>
          <w:tcPr>
            <w:tcW w:w="1802" w:type="pct"/>
            <w:gridSpan w:val="2"/>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Full allocation (15kHz)</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20M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40M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60M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80M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100M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 xml:space="preserve">　</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16QAM</w:t>
            </w: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1.8</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2.1</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2.1</w:t>
            </w:r>
          </w:p>
        </w:tc>
      </w:tr>
      <w:tr w:rsidR="00E407EA" w:rsidRPr="00E407EA" w:rsidTr="00A63F41">
        <w:trPr>
          <w:trHeight w:val="270"/>
        </w:trPr>
        <w:tc>
          <w:tcPr>
            <w:tcW w:w="1802" w:type="pct"/>
            <w:gridSpan w:val="2"/>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Full allocation (30kHz)</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20M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40M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60M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80M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100M</w:t>
            </w:r>
          </w:p>
        </w:tc>
        <w:tc>
          <w:tcPr>
            <w:tcW w:w="533" w:type="pct"/>
            <w:shd w:val="clear" w:color="000000" w:fill="FFEB9C"/>
            <w:noWrap/>
            <w:vAlign w:val="bottom"/>
            <w:hideMark/>
          </w:tcPr>
          <w:p w:rsidR="00E407EA" w:rsidRPr="00E407EA" w:rsidRDefault="00E407EA" w:rsidP="00E407EA">
            <w:pPr>
              <w:autoSpaceDE/>
              <w:autoSpaceDN/>
              <w:adjustRightInd/>
              <w:snapToGrid/>
              <w:spacing w:after="0"/>
              <w:jc w:val="left"/>
              <w:rPr>
                <w:rFonts w:ascii="宋体" w:hAnsi="宋体" w:cs="宋体" w:hint="eastAsia"/>
                <w:color w:val="9C6500"/>
                <w:lang w:eastAsia="zh-CN"/>
              </w:rPr>
            </w:pPr>
            <w:r w:rsidRPr="00E407EA">
              <w:rPr>
                <w:rFonts w:ascii="宋体" w:hAnsi="宋体" w:cs="宋体" w:hint="eastAsia"/>
                <w:color w:val="9C6500"/>
                <w:lang w:eastAsia="zh-CN"/>
              </w:rPr>
              <w:t xml:space="preserve">　</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16QAM</w:t>
            </w: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1.7</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1.8</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2.1</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2.1</w:t>
            </w:r>
          </w:p>
        </w:tc>
      </w:tr>
      <w:tr w:rsidR="00E407EA" w:rsidRPr="00E407EA" w:rsidTr="00A63F41">
        <w:trPr>
          <w:trHeight w:val="270"/>
        </w:trPr>
        <w:tc>
          <w:tcPr>
            <w:tcW w:w="1315"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Interlace 0  (15kHz)</w:t>
            </w:r>
          </w:p>
        </w:tc>
        <w:tc>
          <w:tcPr>
            <w:tcW w:w="487"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 xml:space="preserve">　</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20M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40M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60M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80M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100M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 xml:space="preserve">　</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QPSK</w:t>
            </w: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3.4</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3.4</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3.4</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2.4</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2.4</w:t>
            </w:r>
          </w:p>
        </w:tc>
      </w:tr>
      <w:tr w:rsidR="00E407EA" w:rsidRPr="00E407EA" w:rsidTr="00A63F41">
        <w:trPr>
          <w:trHeight w:val="270"/>
        </w:trPr>
        <w:tc>
          <w:tcPr>
            <w:tcW w:w="1315"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Interlace 0 (30kHz)</w:t>
            </w:r>
          </w:p>
        </w:tc>
        <w:tc>
          <w:tcPr>
            <w:tcW w:w="487"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 xml:space="preserve">　</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20M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40M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60M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80M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100M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 xml:space="preserve">　</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QPSK</w:t>
            </w: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3.5</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3.5</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2.3</w:t>
            </w:r>
          </w:p>
        </w:tc>
      </w:tr>
      <w:tr w:rsidR="00E407EA" w:rsidRPr="00E407EA" w:rsidTr="00A63F41">
        <w:trPr>
          <w:trHeight w:val="270"/>
        </w:trPr>
        <w:tc>
          <w:tcPr>
            <w:tcW w:w="1315"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Interlace 0  (15kHz)</w:t>
            </w:r>
          </w:p>
        </w:tc>
        <w:tc>
          <w:tcPr>
            <w:tcW w:w="487"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 xml:space="preserve">　</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20M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40M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60M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80M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100M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 xml:space="preserve">　</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16QAM</w:t>
            </w: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3.4</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3.4</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2.7</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2.7</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2.7</w:t>
            </w:r>
          </w:p>
        </w:tc>
      </w:tr>
      <w:tr w:rsidR="00E407EA" w:rsidRPr="00E407EA" w:rsidTr="00A63F41">
        <w:trPr>
          <w:trHeight w:val="270"/>
        </w:trPr>
        <w:tc>
          <w:tcPr>
            <w:tcW w:w="1315"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Interlace 0 (30kHz)</w:t>
            </w:r>
          </w:p>
        </w:tc>
        <w:tc>
          <w:tcPr>
            <w:tcW w:w="487"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 xml:space="preserve">　</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20M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40M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60M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80M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100M</w:t>
            </w:r>
          </w:p>
        </w:tc>
        <w:tc>
          <w:tcPr>
            <w:tcW w:w="533" w:type="pct"/>
            <w:shd w:val="clear" w:color="000000" w:fill="C6EFCE"/>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6100"/>
                <w:lang w:eastAsia="zh-CN"/>
              </w:rPr>
            </w:pPr>
            <w:r w:rsidRPr="00E407EA">
              <w:rPr>
                <w:rFonts w:ascii="宋体" w:hAnsi="宋体" w:cs="宋体" w:hint="eastAsia"/>
                <w:color w:val="006100"/>
                <w:lang w:eastAsia="zh-CN"/>
              </w:rPr>
              <w:t xml:space="preserve">　</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16QAM</w:t>
            </w: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hint="eastAsia"/>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3.3</w:t>
            </w:r>
          </w:p>
        </w:tc>
      </w:tr>
      <w:tr w:rsidR="00E407EA" w:rsidRPr="00E407EA" w:rsidTr="00A63F41">
        <w:trPr>
          <w:trHeight w:val="270"/>
        </w:trPr>
        <w:tc>
          <w:tcPr>
            <w:tcW w:w="1315"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p>
        </w:tc>
        <w:tc>
          <w:tcPr>
            <w:tcW w:w="487" w:type="pct"/>
            <w:shd w:val="clear" w:color="auto" w:fill="auto"/>
            <w:noWrap/>
            <w:vAlign w:val="bottom"/>
            <w:hideMark/>
          </w:tcPr>
          <w:p w:rsidR="00E407EA" w:rsidRPr="00E407EA" w:rsidRDefault="00E407EA" w:rsidP="00E407EA">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2.7</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2.7</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2.6</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2.4</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2.4</w:t>
            </w:r>
          </w:p>
        </w:tc>
        <w:tc>
          <w:tcPr>
            <w:tcW w:w="533" w:type="pct"/>
            <w:shd w:val="clear" w:color="auto" w:fill="auto"/>
            <w:noWrap/>
            <w:vAlign w:val="bottom"/>
            <w:hideMark/>
          </w:tcPr>
          <w:p w:rsidR="00E407EA" w:rsidRPr="00E407EA" w:rsidRDefault="00E407EA" w:rsidP="00E407EA">
            <w:pPr>
              <w:autoSpaceDE/>
              <w:autoSpaceDN/>
              <w:adjustRightInd/>
              <w:snapToGrid/>
              <w:spacing w:after="0"/>
              <w:jc w:val="right"/>
              <w:rPr>
                <w:rFonts w:ascii="宋体" w:hAnsi="宋体" w:cs="宋体" w:hint="eastAsia"/>
                <w:color w:val="000000"/>
                <w:lang w:eastAsia="zh-CN"/>
              </w:rPr>
            </w:pPr>
            <w:r w:rsidRPr="00E407EA">
              <w:rPr>
                <w:rFonts w:ascii="宋体" w:hAnsi="宋体" w:cs="宋体" w:hint="eastAsia"/>
                <w:color w:val="000000"/>
                <w:lang w:eastAsia="zh-CN"/>
              </w:rPr>
              <w:t>2.7</w:t>
            </w:r>
          </w:p>
        </w:tc>
      </w:tr>
    </w:tbl>
    <w:p w:rsidR="00E407EA" w:rsidRPr="00E407EA" w:rsidRDefault="00E407EA" w:rsidP="001F29A7">
      <w:pPr>
        <w:rPr>
          <w:b/>
          <w:i/>
          <w:kern w:val="2"/>
          <w:lang w:eastAsia="zh-CN"/>
        </w:rPr>
      </w:pPr>
    </w:p>
    <w:p w:rsidR="00A63F41" w:rsidRDefault="00A63F41" w:rsidP="00A63F41">
      <w:pPr>
        <w:rPr>
          <w:rFonts w:hint="eastAsia"/>
          <w:lang w:eastAsia="zh-CN"/>
        </w:rPr>
      </w:pPr>
      <w:r>
        <w:rPr>
          <w:rFonts w:hint="eastAsia"/>
          <w:lang w:eastAsia="zh-CN"/>
        </w:rPr>
        <w:t>B</w:t>
      </w:r>
      <w:r>
        <w:rPr>
          <w:lang w:eastAsia="zh-CN"/>
        </w:rPr>
        <w:t>ased on our study, we propose to update the MPR proposal as below.</w:t>
      </w:r>
    </w:p>
    <w:tbl>
      <w:tblPr>
        <w:tblW w:w="5000" w:type="pct"/>
        <w:tblCellMar>
          <w:left w:w="0" w:type="dxa"/>
          <w:right w:w="0" w:type="dxa"/>
        </w:tblCellMar>
        <w:tblLook w:val="04A0" w:firstRow="1" w:lastRow="0" w:firstColumn="1" w:lastColumn="0" w:noHBand="0" w:noVBand="1"/>
      </w:tblPr>
      <w:tblGrid>
        <w:gridCol w:w="2107"/>
        <w:gridCol w:w="2124"/>
        <w:gridCol w:w="2633"/>
        <w:gridCol w:w="2669"/>
      </w:tblGrid>
      <w:tr w:rsidR="00A63F41" w:rsidRPr="00655FA8" w:rsidTr="004A011C">
        <w:trPr>
          <w:trHeight w:val="410"/>
        </w:trPr>
        <w:tc>
          <w:tcPr>
            <w:tcW w:w="2219"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b/>
                <w:bCs/>
                <w:lang w:eastAsia="zh-CN"/>
              </w:rPr>
              <w:t>Modulation</w:t>
            </w:r>
            <w:r w:rsidRPr="00655FA8">
              <w:rPr>
                <w:lang w:eastAsia="zh-CN"/>
              </w:rPr>
              <w:t> </w:t>
            </w:r>
          </w:p>
        </w:tc>
        <w:tc>
          <w:tcPr>
            <w:tcW w:w="278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b/>
                <w:bCs/>
                <w:lang w:eastAsia="zh-CN"/>
              </w:rPr>
              <w:t>MPR (dB)</w:t>
            </w:r>
          </w:p>
        </w:tc>
      </w:tr>
      <w:tr w:rsidR="00A63F41" w:rsidRPr="00655FA8" w:rsidTr="004A011C">
        <w:trPr>
          <w:trHeight w:val="447"/>
        </w:trPr>
        <w:tc>
          <w:tcPr>
            <w:tcW w:w="2219" w:type="pct"/>
            <w:gridSpan w:val="2"/>
            <w:vMerge/>
            <w:tcBorders>
              <w:top w:val="single" w:sz="8" w:space="0" w:color="000000"/>
              <w:left w:val="single" w:sz="8" w:space="0" w:color="000000"/>
              <w:bottom w:val="single" w:sz="8" w:space="0" w:color="000000"/>
              <w:right w:val="single" w:sz="8" w:space="0" w:color="000000"/>
            </w:tcBorders>
            <w:vAlign w:val="center"/>
            <w:hideMark/>
          </w:tcPr>
          <w:p w:rsidR="00A63F41" w:rsidRPr="00655FA8" w:rsidRDefault="00A63F41" w:rsidP="004A011C">
            <w:pPr>
              <w:rPr>
                <w:lang w:eastAsia="zh-CN"/>
              </w:rPr>
            </w:pPr>
          </w:p>
        </w:tc>
        <w:tc>
          <w:tcPr>
            <w:tcW w:w="138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Full RB allocations</w:t>
            </w:r>
          </w:p>
        </w:tc>
        <w:tc>
          <w:tcPr>
            <w:tcW w:w="1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Partial RB allocations</w:t>
            </w:r>
          </w:p>
        </w:tc>
      </w:tr>
      <w:tr w:rsidR="00A63F41" w:rsidRPr="00655FA8" w:rsidTr="004A011C">
        <w:trPr>
          <w:trHeight w:val="410"/>
        </w:trPr>
        <w:tc>
          <w:tcPr>
            <w:tcW w:w="110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DFT-S-OFDM</w:t>
            </w:r>
          </w:p>
        </w:tc>
        <w:tc>
          <w:tcPr>
            <w:tcW w:w="11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QPSK</w:t>
            </w:r>
          </w:p>
        </w:tc>
        <w:tc>
          <w:tcPr>
            <w:tcW w:w="138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color w:val="FF0000"/>
                <w:lang w:eastAsia="zh-CN"/>
              </w:rPr>
            </w:pPr>
            <w:r w:rsidRPr="00655FA8">
              <w:rPr>
                <w:color w:val="FF0000"/>
                <w:lang w:eastAsia="zh-CN"/>
              </w:rPr>
              <w:t>[1.6]</w:t>
            </w:r>
          </w:p>
        </w:tc>
        <w:tc>
          <w:tcPr>
            <w:tcW w:w="1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[2.5]</w:t>
            </w:r>
          </w:p>
        </w:tc>
      </w:tr>
      <w:tr w:rsidR="00A63F41" w:rsidRPr="00655FA8" w:rsidTr="004A011C">
        <w:trPr>
          <w:trHeight w:val="410"/>
        </w:trPr>
        <w:tc>
          <w:tcPr>
            <w:tcW w:w="1105" w:type="pct"/>
            <w:vMerge/>
            <w:tcBorders>
              <w:top w:val="single" w:sz="8" w:space="0" w:color="000000"/>
              <w:left w:val="single" w:sz="8" w:space="0" w:color="000000"/>
              <w:bottom w:val="single" w:sz="8" w:space="0" w:color="000000"/>
              <w:right w:val="single" w:sz="8" w:space="0" w:color="000000"/>
            </w:tcBorders>
            <w:vAlign w:val="center"/>
            <w:hideMark/>
          </w:tcPr>
          <w:p w:rsidR="00A63F41" w:rsidRPr="00655FA8" w:rsidRDefault="00A63F41" w:rsidP="004A011C">
            <w:pPr>
              <w:rPr>
                <w:lang w:eastAsia="zh-CN"/>
              </w:rPr>
            </w:pPr>
          </w:p>
        </w:tc>
        <w:tc>
          <w:tcPr>
            <w:tcW w:w="11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16QAM</w:t>
            </w:r>
          </w:p>
        </w:tc>
        <w:tc>
          <w:tcPr>
            <w:tcW w:w="138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A63F41" w:rsidRDefault="00A63F41" w:rsidP="004A011C">
            <w:pPr>
              <w:rPr>
                <w:color w:val="FF0000"/>
                <w:lang w:eastAsia="zh-CN"/>
              </w:rPr>
            </w:pPr>
            <w:r w:rsidRPr="00A63F41">
              <w:rPr>
                <w:color w:val="FF0000"/>
                <w:lang w:eastAsia="zh-CN"/>
              </w:rPr>
              <w:t>[2.1</w:t>
            </w:r>
            <w:r w:rsidRPr="00A63F41">
              <w:rPr>
                <w:color w:val="FF0000"/>
                <w:lang w:eastAsia="zh-CN"/>
              </w:rPr>
              <w:t>]</w:t>
            </w:r>
          </w:p>
        </w:tc>
        <w:tc>
          <w:tcPr>
            <w:tcW w:w="1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[3.0]</w:t>
            </w:r>
          </w:p>
        </w:tc>
      </w:tr>
      <w:tr w:rsidR="00A63F41" w:rsidRPr="00655FA8" w:rsidTr="004A011C">
        <w:trPr>
          <w:trHeight w:val="410"/>
        </w:trPr>
        <w:tc>
          <w:tcPr>
            <w:tcW w:w="110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CP-OFDM</w:t>
            </w:r>
          </w:p>
        </w:tc>
        <w:tc>
          <w:tcPr>
            <w:tcW w:w="11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QPSK</w:t>
            </w:r>
          </w:p>
        </w:tc>
        <w:tc>
          <w:tcPr>
            <w:tcW w:w="138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[3.5]</w:t>
            </w:r>
          </w:p>
        </w:tc>
        <w:tc>
          <w:tcPr>
            <w:tcW w:w="1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[3.5]</w:t>
            </w:r>
          </w:p>
        </w:tc>
      </w:tr>
      <w:tr w:rsidR="00A63F41" w:rsidRPr="00655FA8" w:rsidTr="004A011C">
        <w:trPr>
          <w:trHeight w:val="410"/>
        </w:trPr>
        <w:tc>
          <w:tcPr>
            <w:tcW w:w="1105" w:type="pct"/>
            <w:vMerge/>
            <w:tcBorders>
              <w:top w:val="single" w:sz="8" w:space="0" w:color="000000"/>
              <w:left w:val="single" w:sz="8" w:space="0" w:color="000000"/>
              <w:bottom w:val="single" w:sz="8" w:space="0" w:color="000000"/>
              <w:right w:val="single" w:sz="8" w:space="0" w:color="000000"/>
            </w:tcBorders>
            <w:vAlign w:val="center"/>
            <w:hideMark/>
          </w:tcPr>
          <w:p w:rsidR="00A63F41" w:rsidRPr="00655FA8" w:rsidRDefault="00A63F41" w:rsidP="004A011C">
            <w:pPr>
              <w:rPr>
                <w:lang w:eastAsia="zh-CN"/>
              </w:rPr>
            </w:pPr>
          </w:p>
        </w:tc>
        <w:tc>
          <w:tcPr>
            <w:tcW w:w="11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16QAM</w:t>
            </w:r>
          </w:p>
        </w:tc>
        <w:tc>
          <w:tcPr>
            <w:tcW w:w="138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[4.0]</w:t>
            </w:r>
          </w:p>
        </w:tc>
        <w:tc>
          <w:tcPr>
            <w:tcW w:w="1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3F41" w:rsidRPr="00655FA8" w:rsidRDefault="00A63F41" w:rsidP="004A011C">
            <w:pPr>
              <w:rPr>
                <w:lang w:eastAsia="zh-CN"/>
              </w:rPr>
            </w:pPr>
            <w:r w:rsidRPr="00655FA8">
              <w:rPr>
                <w:lang w:eastAsia="zh-CN"/>
              </w:rPr>
              <w:t>[4.0]</w:t>
            </w:r>
          </w:p>
        </w:tc>
      </w:tr>
    </w:tbl>
    <w:p w:rsidR="00E407EA" w:rsidRDefault="00E407EA" w:rsidP="001F29A7">
      <w:pPr>
        <w:rPr>
          <w:lang w:eastAsia="zh-CN"/>
        </w:rPr>
      </w:pPr>
    </w:p>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A15CF2" w:rsidRPr="005F5D95" w:rsidRDefault="006A54D4" w:rsidP="005F5D95">
      <w:pPr>
        <w:spacing w:before="120"/>
      </w:pPr>
      <w:r>
        <w:rPr>
          <w:rFonts w:hint="eastAsia"/>
          <w:lang w:eastAsia="zh-CN"/>
        </w:rPr>
        <w:t xml:space="preserve">In this contribution, we </w:t>
      </w:r>
      <w:r>
        <w:rPr>
          <w:lang w:eastAsia="zh-CN"/>
        </w:rPr>
        <w:t>discuss</w:t>
      </w:r>
      <w:r w:rsidR="006B11B2">
        <w:rPr>
          <w:lang w:eastAsia="zh-CN"/>
        </w:rPr>
        <w:t xml:space="preserve">ed the </w:t>
      </w:r>
      <w:r w:rsidR="00AF14F5" w:rsidRPr="00AF14F5">
        <w:rPr>
          <w:lang w:eastAsia="zh-CN"/>
        </w:rPr>
        <w:t xml:space="preserve">remaining issues </w:t>
      </w:r>
      <w:r w:rsidR="005F5D95">
        <w:rPr>
          <w:lang w:eastAsia="zh-CN"/>
        </w:rPr>
        <w:t xml:space="preserve">on UE Tx requirement </w:t>
      </w:r>
      <w:r w:rsidR="00AF14F5" w:rsidRPr="00AF14F5">
        <w:rPr>
          <w:lang w:eastAsia="zh-CN"/>
        </w:rPr>
        <w:t>in NR-U</w:t>
      </w:r>
      <w:r w:rsidR="003B6AB7">
        <w:rPr>
          <w:lang w:eastAsia="zh-CN"/>
        </w:rPr>
        <w:t>, and</w:t>
      </w:r>
      <w:r w:rsidR="003B6AB7">
        <w:rPr>
          <w:rFonts w:hint="eastAsia"/>
          <w:lang w:eastAsia="zh-CN"/>
        </w:rPr>
        <w:t xml:space="preserve"> </w:t>
      </w:r>
      <w:r w:rsidR="00A45357">
        <w:rPr>
          <w:kern w:val="2"/>
          <w:lang w:eastAsia="zh-CN"/>
        </w:rPr>
        <w:t>t</w:t>
      </w:r>
      <w:r w:rsidR="00A45357">
        <w:t>he following</w:t>
      </w:r>
      <w:r w:rsidR="0093048F">
        <w:t xml:space="preserve"> </w:t>
      </w:r>
      <w:r w:rsidR="00A45357">
        <w:t>proposal</w:t>
      </w:r>
      <w:r w:rsidR="006B11B2">
        <w:t xml:space="preserve"> was</w:t>
      </w:r>
      <w:r w:rsidR="00A45357">
        <w:t xml:space="preserve"> made:</w:t>
      </w:r>
      <w:r w:rsidR="00A15CF2">
        <w:rPr>
          <w:b/>
          <w:i/>
          <w:lang w:eastAsia="zh-CN"/>
        </w:rPr>
        <w:t xml:space="preserve"> </w:t>
      </w:r>
    </w:p>
    <w:p w:rsidR="002F4122" w:rsidRDefault="002F4122" w:rsidP="00A15CF2">
      <w:pPr>
        <w:rPr>
          <w:b/>
          <w:i/>
          <w:kern w:val="2"/>
          <w:lang w:eastAsia="zh-CN"/>
        </w:rPr>
      </w:pPr>
      <w:r>
        <w:rPr>
          <w:rFonts w:hint="eastAsia"/>
          <w:b/>
          <w:i/>
          <w:kern w:val="2"/>
          <w:lang w:eastAsia="zh-CN"/>
        </w:rPr>
        <w:t xml:space="preserve">Proposal </w:t>
      </w:r>
      <w:r w:rsidR="005F5D95">
        <w:rPr>
          <w:b/>
          <w:i/>
          <w:kern w:val="2"/>
          <w:lang w:eastAsia="zh-CN"/>
        </w:rPr>
        <w:t>1</w:t>
      </w:r>
      <w:r>
        <w:rPr>
          <w:b/>
          <w:i/>
          <w:kern w:val="2"/>
          <w:lang w:eastAsia="zh-CN"/>
        </w:rPr>
        <w:t>:</w:t>
      </w:r>
      <w:r w:rsidR="00F47431" w:rsidRPr="00F47431">
        <w:rPr>
          <w:lang w:eastAsia="zh-CN"/>
        </w:rPr>
        <w:t xml:space="preserve"> </w:t>
      </w:r>
      <w:r w:rsidR="00F47431" w:rsidRPr="00F47431">
        <w:rPr>
          <w:b/>
          <w:i/>
          <w:kern w:val="2"/>
          <w:lang w:eastAsia="zh-CN"/>
        </w:rPr>
        <w:t>ACLR for PC3 in NR-U should be specified to 28dB</w:t>
      </w:r>
      <w:r w:rsidR="00F47431">
        <w:rPr>
          <w:b/>
          <w:i/>
          <w:kern w:val="2"/>
          <w:lang w:eastAsia="zh-CN"/>
        </w:rPr>
        <w:t>.</w:t>
      </w:r>
    </w:p>
    <w:p w:rsidR="00A63F41" w:rsidRPr="00A15CF2" w:rsidRDefault="00A63F41" w:rsidP="00A15CF2">
      <w:pPr>
        <w:rPr>
          <w:lang w:eastAsia="zh-CN"/>
        </w:rPr>
      </w:pPr>
      <w:bookmarkStart w:id="1" w:name="_GoBack"/>
      <w:bookmarkEnd w:id="1"/>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A15CF2" w:rsidRPr="00316D6C" w:rsidRDefault="00A15CF2" w:rsidP="009E5D07">
      <w:pPr>
        <w:pStyle w:val="References"/>
        <w:rPr>
          <w:lang w:eastAsia="zh-CN"/>
        </w:rPr>
      </w:pPr>
      <w:r w:rsidRPr="00A15CF2">
        <w:rPr>
          <w:lang w:eastAsia="zh-CN"/>
        </w:rPr>
        <w:t>R4-</w:t>
      </w:r>
      <w:r w:rsidR="0091072A">
        <w:rPr>
          <w:lang w:eastAsia="zh-CN"/>
        </w:rPr>
        <w:t>200</w:t>
      </w:r>
      <w:r w:rsidR="005F5D95">
        <w:rPr>
          <w:lang w:eastAsia="zh-CN"/>
        </w:rPr>
        <w:t>5221</w:t>
      </w:r>
      <w:r w:rsidRPr="00A15CF2">
        <w:rPr>
          <w:lang w:eastAsia="zh-CN"/>
        </w:rPr>
        <w:t xml:space="preserve"> </w:t>
      </w:r>
      <w:r w:rsidR="0091072A" w:rsidRPr="0091072A">
        <w:rPr>
          <w:lang w:eastAsia="zh-CN"/>
        </w:rPr>
        <w:t>WF on</w:t>
      </w:r>
      <w:r w:rsidR="005F5D95">
        <w:rPr>
          <w:lang w:eastAsia="zh-CN"/>
        </w:rPr>
        <w:t xml:space="preserve"> NR-U</w:t>
      </w:r>
      <w:r w:rsidR="0091072A" w:rsidRPr="0091072A">
        <w:rPr>
          <w:lang w:eastAsia="zh-CN"/>
        </w:rPr>
        <w:t xml:space="preserve"> </w:t>
      </w:r>
      <w:r w:rsidR="005F5D95">
        <w:rPr>
          <w:lang w:eastAsia="zh-CN"/>
        </w:rPr>
        <w:t xml:space="preserve">UE Tx requirements </w:t>
      </w:r>
    </w:p>
    <w:p w:rsidR="00A52530" w:rsidRDefault="006438FF" w:rsidP="00CB60F4">
      <w:pPr>
        <w:pStyle w:val="References"/>
        <w:rPr>
          <w:lang w:eastAsia="zh-CN"/>
        </w:rPr>
      </w:pPr>
      <w:r>
        <w:rPr>
          <w:lang w:eastAsia="zh-CN"/>
        </w:rPr>
        <w:lastRenderedPageBreak/>
        <w:t>38.10</w:t>
      </w:r>
      <w:r w:rsidR="002F4122">
        <w:rPr>
          <w:lang w:eastAsia="zh-CN"/>
        </w:rPr>
        <w:t>1-1</w:t>
      </w:r>
      <w:r w:rsidRPr="006438FF">
        <w:t xml:space="preserve"> </w:t>
      </w:r>
      <w:r w:rsidRPr="006438FF">
        <w:rPr>
          <w:lang w:eastAsia="zh-CN"/>
        </w:rPr>
        <w:t>V16.0.0</w:t>
      </w:r>
      <w:r>
        <w:rPr>
          <w:lang w:eastAsia="zh-CN"/>
        </w:rPr>
        <w:t xml:space="preserve">  </w:t>
      </w:r>
      <w:r w:rsidRPr="006438FF">
        <w:rPr>
          <w:lang w:eastAsia="zh-CN"/>
        </w:rPr>
        <w:t>Base Station (BS) radio transmission and reception</w:t>
      </w:r>
    </w:p>
    <w:p w:rsidR="008A3E83" w:rsidRDefault="008A3E83" w:rsidP="008A3E83">
      <w:pPr>
        <w:pStyle w:val="References"/>
        <w:rPr>
          <w:lang w:eastAsia="zh-CN"/>
        </w:rPr>
      </w:pPr>
      <w:r>
        <w:rPr>
          <w:lang w:eastAsia="zh-CN"/>
        </w:rPr>
        <w:t xml:space="preserve">TR </w:t>
      </w:r>
      <w:r w:rsidRPr="008A3E83">
        <w:rPr>
          <w:lang w:eastAsia="zh-CN"/>
        </w:rPr>
        <w:t>36.889</w:t>
      </w:r>
      <w:r>
        <w:rPr>
          <w:lang w:eastAsia="zh-CN"/>
        </w:rPr>
        <w:t xml:space="preserve"> </w:t>
      </w:r>
      <w:r w:rsidRPr="008A3E83">
        <w:rPr>
          <w:lang w:eastAsia="zh-CN"/>
        </w:rPr>
        <w:t>Study on Licensed-Assisted Access to Unlicensed Spectrum</w:t>
      </w:r>
    </w:p>
    <w:p w:rsidR="00D82803" w:rsidRDefault="00D82803" w:rsidP="00D82803">
      <w:pPr>
        <w:pStyle w:val="References"/>
        <w:rPr>
          <w:lang w:eastAsia="zh-CN"/>
        </w:rPr>
      </w:pPr>
      <w:r w:rsidRPr="00D82803">
        <w:rPr>
          <w:lang w:val="en-GB" w:eastAsia="zh-CN"/>
        </w:rPr>
        <w:t>R4-200</w:t>
      </w:r>
      <w:r w:rsidRPr="00D82803">
        <w:rPr>
          <w:lang w:eastAsia="zh-CN"/>
        </w:rPr>
        <w:t>9165</w:t>
      </w:r>
      <w:r>
        <w:rPr>
          <w:rFonts w:hint="eastAsia"/>
          <w:lang w:eastAsia="zh-CN"/>
        </w:rPr>
        <w:t>,</w:t>
      </w:r>
      <w:r>
        <w:rPr>
          <w:lang w:eastAsia="zh-CN"/>
        </w:rPr>
        <w:t xml:space="preserve"> </w:t>
      </w:r>
      <w:r w:rsidRPr="00D82803">
        <w:rPr>
          <w:lang w:eastAsia="zh-CN"/>
        </w:rPr>
        <w:t>WF on NR-U PC3 ACLR and in-band emissions</w:t>
      </w:r>
      <w:r>
        <w:rPr>
          <w:lang w:eastAsia="zh-CN"/>
        </w:rPr>
        <w:t>, Huawei, HiSilicon</w:t>
      </w:r>
    </w:p>
    <w:p w:rsidR="00E407EA" w:rsidRPr="00316D6C" w:rsidRDefault="00E407EA" w:rsidP="00E407EA">
      <w:pPr>
        <w:pStyle w:val="References"/>
        <w:rPr>
          <w:lang w:eastAsia="zh-CN"/>
        </w:rPr>
      </w:pPr>
      <w:r w:rsidRPr="002433B9">
        <w:rPr>
          <w:lang w:eastAsia="zh-CN"/>
        </w:rPr>
        <w:t>R4-2008436, WF on NR-U MPR</w:t>
      </w:r>
      <w:r>
        <w:rPr>
          <w:lang w:eastAsia="zh-CN"/>
        </w:rPr>
        <w:t xml:space="preserve">, </w:t>
      </w:r>
      <w:r w:rsidRPr="002433B9">
        <w:rPr>
          <w:lang w:eastAsia="zh-CN"/>
        </w:rPr>
        <w:t>MediaTek Inc., Skyworks Solution Inc.</w:t>
      </w:r>
    </w:p>
    <w:p w:rsidR="00E407EA" w:rsidRPr="000D06D3" w:rsidRDefault="00E407EA" w:rsidP="00E407EA">
      <w:pPr>
        <w:pStyle w:val="References"/>
        <w:numPr>
          <w:ilvl w:val="0"/>
          <w:numId w:val="0"/>
        </w:numPr>
        <w:ind w:left="360"/>
        <w:rPr>
          <w:rFonts w:hint="eastAsia"/>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9B5" w:rsidRDefault="00C279B5">
      <w:r>
        <w:separator/>
      </w:r>
    </w:p>
  </w:endnote>
  <w:endnote w:type="continuationSeparator" w:id="0">
    <w:p w:rsidR="00C279B5" w:rsidRDefault="00C2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9B5" w:rsidRDefault="00C279B5">
      <w:r>
        <w:separator/>
      </w:r>
    </w:p>
  </w:footnote>
  <w:footnote w:type="continuationSeparator" w:id="0">
    <w:p w:rsidR="00C279B5" w:rsidRDefault="00C27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EC7B13"/>
    <w:multiLevelType w:val="hybridMultilevel"/>
    <w:tmpl w:val="9E162AAA"/>
    <w:lvl w:ilvl="0" w:tplc="1C8C9262">
      <w:start w:val="1"/>
      <w:numFmt w:val="bullet"/>
      <w:lvlText w:val="•"/>
      <w:lvlJc w:val="left"/>
      <w:pPr>
        <w:tabs>
          <w:tab w:val="num" w:pos="720"/>
        </w:tabs>
        <w:ind w:left="720" w:hanging="360"/>
      </w:pPr>
      <w:rPr>
        <w:rFonts w:ascii="Arial" w:hAnsi="Arial" w:hint="default"/>
      </w:rPr>
    </w:lvl>
    <w:lvl w:ilvl="1" w:tplc="5EC2A8C6">
      <w:start w:val="1"/>
      <w:numFmt w:val="bullet"/>
      <w:lvlText w:val="•"/>
      <w:lvlJc w:val="left"/>
      <w:pPr>
        <w:tabs>
          <w:tab w:val="num" w:pos="1440"/>
        </w:tabs>
        <w:ind w:left="1440" w:hanging="360"/>
      </w:pPr>
      <w:rPr>
        <w:rFonts w:ascii="Arial" w:hAnsi="Arial" w:hint="default"/>
      </w:rPr>
    </w:lvl>
    <w:lvl w:ilvl="2" w:tplc="2F7AD382" w:tentative="1">
      <w:start w:val="1"/>
      <w:numFmt w:val="bullet"/>
      <w:lvlText w:val="•"/>
      <w:lvlJc w:val="left"/>
      <w:pPr>
        <w:tabs>
          <w:tab w:val="num" w:pos="2160"/>
        </w:tabs>
        <w:ind w:left="2160" w:hanging="360"/>
      </w:pPr>
      <w:rPr>
        <w:rFonts w:ascii="Arial" w:hAnsi="Arial" w:hint="default"/>
      </w:rPr>
    </w:lvl>
    <w:lvl w:ilvl="3" w:tplc="AEEC144A" w:tentative="1">
      <w:start w:val="1"/>
      <w:numFmt w:val="bullet"/>
      <w:lvlText w:val="•"/>
      <w:lvlJc w:val="left"/>
      <w:pPr>
        <w:tabs>
          <w:tab w:val="num" w:pos="2880"/>
        </w:tabs>
        <w:ind w:left="2880" w:hanging="360"/>
      </w:pPr>
      <w:rPr>
        <w:rFonts w:ascii="Arial" w:hAnsi="Arial" w:hint="default"/>
      </w:rPr>
    </w:lvl>
    <w:lvl w:ilvl="4" w:tplc="9B06B072" w:tentative="1">
      <w:start w:val="1"/>
      <w:numFmt w:val="bullet"/>
      <w:lvlText w:val="•"/>
      <w:lvlJc w:val="left"/>
      <w:pPr>
        <w:tabs>
          <w:tab w:val="num" w:pos="3600"/>
        </w:tabs>
        <w:ind w:left="3600" w:hanging="360"/>
      </w:pPr>
      <w:rPr>
        <w:rFonts w:ascii="Arial" w:hAnsi="Arial" w:hint="default"/>
      </w:rPr>
    </w:lvl>
    <w:lvl w:ilvl="5" w:tplc="8A60E92E" w:tentative="1">
      <w:start w:val="1"/>
      <w:numFmt w:val="bullet"/>
      <w:lvlText w:val="•"/>
      <w:lvlJc w:val="left"/>
      <w:pPr>
        <w:tabs>
          <w:tab w:val="num" w:pos="4320"/>
        </w:tabs>
        <w:ind w:left="4320" w:hanging="360"/>
      </w:pPr>
      <w:rPr>
        <w:rFonts w:ascii="Arial" w:hAnsi="Arial" w:hint="default"/>
      </w:rPr>
    </w:lvl>
    <w:lvl w:ilvl="6" w:tplc="0CAA135C" w:tentative="1">
      <w:start w:val="1"/>
      <w:numFmt w:val="bullet"/>
      <w:lvlText w:val="•"/>
      <w:lvlJc w:val="left"/>
      <w:pPr>
        <w:tabs>
          <w:tab w:val="num" w:pos="5040"/>
        </w:tabs>
        <w:ind w:left="5040" w:hanging="360"/>
      </w:pPr>
      <w:rPr>
        <w:rFonts w:ascii="Arial" w:hAnsi="Arial" w:hint="default"/>
      </w:rPr>
    </w:lvl>
    <w:lvl w:ilvl="7" w:tplc="F61A0428" w:tentative="1">
      <w:start w:val="1"/>
      <w:numFmt w:val="bullet"/>
      <w:lvlText w:val="•"/>
      <w:lvlJc w:val="left"/>
      <w:pPr>
        <w:tabs>
          <w:tab w:val="num" w:pos="5760"/>
        </w:tabs>
        <w:ind w:left="5760" w:hanging="360"/>
      </w:pPr>
      <w:rPr>
        <w:rFonts w:ascii="Arial" w:hAnsi="Arial" w:hint="default"/>
      </w:rPr>
    </w:lvl>
    <w:lvl w:ilvl="8" w:tplc="F432CF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23"/>
  </w:num>
  <w:num w:numId="3">
    <w:abstractNumId w:val="22"/>
  </w:num>
  <w:num w:numId="4">
    <w:abstractNumId w:val="20"/>
  </w:num>
  <w:num w:numId="5">
    <w:abstractNumId w:val="13"/>
  </w:num>
  <w:num w:numId="6">
    <w:abstractNumId w:val="37"/>
  </w:num>
  <w:num w:numId="7">
    <w:abstractNumId w:val="21"/>
  </w:num>
  <w:num w:numId="8">
    <w:abstractNumId w:val="29"/>
  </w:num>
  <w:num w:numId="9">
    <w:abstractNumId w:val="34"/>
  </w:num>
  <w:num w:numId="10">
    <w:abstractNumId w:val="35"/>
  </w:num>
  <w:num w:numId="11">
    <w:abstractNumId w:val="39"/>
  </w:num>
  <w:num w:numId="12">
    <w:abstractNumId w:val="19"/>
  </w:num>
  <w:num w:numId="13">
    <w:abstractNumId w:val="31"/>
  </w:num>
  <w:num w:numId="14">
    <w:abstractNumId w:val="30"/>
  </w:num>
  <w:num w:numId="15">
    <w:abstractNumId w:val="25"/>
  </w:num>
  <w:num w:numId="16">
    <w:abstractNumId w:val="15"/>
  </w:num>
  <w:num w:numId="17">
    <w:abstractNumId w:val="24"/>
  </w:num>
  <w:num w:numId="18">
    <w:abstractNumId w:val="16"/>
  </w:num>
  <w:num w:numId="19">
    <w:abstractNumId w:val="14"/>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7"/>
  </w:num>
  <w:num w:numId="33">
    <w:abstractNumId w:val="12"/>
  </w:num>
  <w:num w:numId="34">
    <w:abstractNumId w:val="26"/>
  </w:num>
  <w:num w:numId="35">
    <w:abstractNumId w:val="9"/>
  </w:num>
  <w:num w:numId="36">
    <w:abstractNumId w:val="33"/>
  </w:num>
  <w:num w:numId="37">
    <w:abstractNumId w:val="28"/>
  </w:num>
  <w:num w:numId="38">
    <w:abstractNumId w:val="11"/>
  </w:num>
  <w:num w:numId="39">
    <w:abstractNumId w:val="41"/>
  </w:num>
  <w:num w:numId="40">
    <w:abstractNumId w:val="10"/>
  </w:num>
  <w:num w:numId="41">
    <w:abstractNumId w:val="22"/>
  </w:num>
  <w:num w:numId="42">
    <w:abstractNumId w:val="36"/>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5322"/>
    <w:rsid w:val="001A673E"/>
    <w:rsid w:val="001A7763"/>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D218F"/>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D87"/>
    <w:rsid w:val="005B5D0E"/>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A0D58"/>
    <w:rsid w:val="006A254E"/>
    <w:rsid w:val="006A2C30"/>
    <w:rsid w:val="006A301C"/>
    <w:rsid w:val="006A3E2B"/>
    <w:rsid w:val="006A54D4"/>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73A"/>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36F"/>
    <w:rsid w:val="00A963C7"/>
    <w:rsid w:val="00AA0EA6"/>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1671"/>
    <w:rsid w:val="00C01A4D"/>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2803"/>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6FEA"/>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72C2C2-2A90-4FDC-9FCF-B845A907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E0DB3-334D-4252-B5E1-5B0FFF30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2</cp:revision>
  <cp:lastPrinted>2007-06-18T22:08:00Z</cp:lastPrinted>
  <dcterms:created xsi:type="dcterms:W3CDTF">2020-08-07T12:49:00Z</dcterms:created>
  <dcterms:modified xsi:type="dcterms:W3CDTF">2020-08-07T12:49:00Z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(3)f+5wMLaaG1RxvDLe33Xz+yjsCMfEArXa0VA6hOd/l+6KT7NHfb7E66cCHQvhkbzNC5h1uBl8
Onwc5V13Hw5UgOo7rPvKhywgoJFRxWbABJnpD50FaE6xpAxXhT/R4II3Tx/y5aMDstJntlVo
1yYgZhJmihXOY3FQmS3iTY/y61xXvl8QNNDDQiOtueEHojhI1GgVNTe7lGn1g9DutPNBVT/O
JQMpcFgjRabJutULKe</vt:lpwstr>
  </property>
  <property fmtid="{D5CDD505-2E9C-101B-9397-08002B2CF9AE}" pid="13" name="_2015_ms_pID_725343_00">
    <vt:lpwstr>_2015_ms_pID_725343</vt:lpwstr>
  </property>
  <property fmtid="{D5CDD505-2E9C-101B-9397-08002B2CF9AE}" pid="14" name="_2015_ms_pID_7253431">
    <vt:lpwstr>XhZ1Ir0iel5dTm8mLbbQXMFn6Vus9CJpZ4YEa/pz831AyKr9+dpVz6
pFE/v86w3M064bQWxK2ofdPEmBFo3BzGjNFKo1B16L7ClH0JA52PrQOwlkf9sZP+9FE5+qzq
mx3VZwa8ctu9UFYV4Y1ZHgYf3epsI3ZaglvFo8WepPphqlDi0Waei0JLovngnrbykHHr9pk+
p9UysYpGfxMIoyE0h5/wbMtf2GTZ2/+o3Mhf</vt:lpwstr>
  </property>
  <property fmtid="{D5CDD505-2E9C-101B-9397-08002B2CF9AE}" pid="15" name="_2015_ms_pID_7253431_00">
    <vt:lpwstr>_2015_ms_pID_7253431</vt:lpwstr>
  </property>
  <property fmtid="{D5CDD505-2E9C-101B-9397-08002B2CF9AE}" pid="16" name="_2015_ms_pID_7253432">
    <vt:lpwstr>E/tAlugS8t2XoDQ7IWquvato6mx6kDrtIMVn
jV+qZ2T5XEoRPMdu0Q/FWu9EOqtxbA==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